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4AF90" w14:textId="00C0613B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</w:t>
      </w:r>
      <w:r w:rsidR="000E4208">
        <w:rPr>
          <w:rFonts w:cs="Arial"/>
          <w:b/>
          <w:sz w:val="24"/>
          <w:szCs w:val="24"/>
        </w:rPr>
        <w:t>9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</w:t>
      </w:r>
      <w:r w:rsidR="000E4208">
        <w:rPr>
          <w:b/>
          <w:noProof/>
          <w:sz w:val="24"/>
        </w:rPr>
        <w:t>3</w:t>
      </w:r>
      <w:r w:rsidR="00E05499">
        <w:rPr>
          <w:b/>
          <w:noProof/>
          <w:sz w:val="24"/>
        </w:rPr>
        <w:t>0523</w:t>
      </w:r>
    </w:p>
    <w:p w14:paraId="6C800B57" w14:textId="10FDBB1D" w:rsidR="001C3BA7" w:rsidRPr="0036307F" w:rsidRDefault="000E4208" w:rsidP="001C3BA7">
      <w:pPr>
        <w:pStyle w:val="Header"/>
        <w:rPr>
          <w:rFonts w:ascii="Arial" w:hAnsi="Arial" w:cs="Arial"/>
          <w:b/>
          <w:bCs/>
          <w:sz w:val="24"/>
        </w:rPr>
      </w:pPr>
      <w:r w:rsidRPr="000E4208">
        <w:rPr>
          <w:rFonts w:ascii="Arial" w:hAnsi="Arial" w:cs="Arial"/>
          <w:b/>
          <w:bCs/>
          <w:sz w:val="24"/>
        </w:rPr>
        <w:t xml:space="preserve">Athens, Greece, 27 February – 3 </w:t>
      </w:r>
      <w:proofErr w:type="gramStart"/>
      <w:r w:rsidRPr="000E4208">
        <w:rPr>
          <w:rFonts w:ascii="Arial" w:hAnsi="Arial" w:cs="Arial"/>
          <w:b/>
          <w:bCs/>
          <w:sz w:val="24"/>
        </w:rPr>
        <w:t>March,</w:t>
      </w:r>
      <w:proofErr w:type="gramEnd"/>
      <w:r w:rsidRPr="000E4208">
        <w:rPr>
          <w:rFonts w:ascii="Arial" w:hAnsi="Arial" w:cs="Arial"/>
          <w:b/>
          <w:bCs/>
          <w:sz w:val="24"/>
        </w:rPr>
        <w:t xml:space="preserve"> 2023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E600D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231F55" w:rsidRPr="00231F55">
        <w:rPr>
          <w:rFonts w:asciiTheme="minorHAnsi" w:hAnsiTheme="minorHAnsi" w:cs="Arial"/>
          <w:b/>
          <w:sz w:val="22"/>
          <w:szCs w:val="22"/>
        </w:rPr>
        <w:t>[DRAFT] LS on QMC enhancement for high-mobility scenarios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375EB37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231F55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6D3DD0B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231F55" w:rsidRPr="00231F55"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 w:rsidR="005B7D50" w:rsidRPr="006F7872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04C27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748EE25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bookmarkEnd w:id="1"/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07F9A18" w:rsidR="00644DE0" w:rsidRDefault="00231F55" w:rsidP="00F62013">
      <w:pPr>
        <w:spacing w:after="120"/>
        <w:rPr>
          <w:rFonts w:asciiTheme="minorHAnsi" w:hAnsiTheme="minorHAnsi" w:cs="Arial"/>
          <w:sz w:val="22"/>
          <w:szCs w:val="22"/>
        </w:rPr>
      </w:pPr>
      <w:proofErr w:type="gramStart"/>
      <w:r>
        <w:rPr>
          <w:rFonts w:asciiTheme="minorHAnsi" w:hAnsiTheme="minorHAnsi" w:cs="Arial"/>
          <w:sz w:val="22"/>
          <w:szCs w:val="22"/>
        </w:rPr>
        <w:t>For the purpose of</w:t>
      </w:r>
      <w:proofErr w:type="gramEnd"/>
      <w:r>
        <w:rPr>
          <w:rFonts w:asciiTheme="minorHAnsi" w:hAnsiTheme="minorHAnsi" w:cs="Arial"/>
          <w:sz w:val="22"/>
          <w:szCs w:val="22"/>
        </w:rPr>
        <w:t xml:space="preserve"> support of </w:t>
      </w:r>
      <w:r w:rsidRPr="00231F55">
        <w:rPr>
          <w:rFonts w:asciiTheme="minorHAnsi" w:hAnsiTheme="minorHAnsi" w:cs="Arial"/>
          <w:sz w:val="22"/>
          <w:szCs w:val="22"/>
        </w:rPr>
        <w:t>QMC enhancement for high-mobility scenarios</w:t>
      </w:r>
      <w:r>
        <w:rPr>
          <w:rFonts w:asciiTheme="minorHAnsi" w:hAnsiTheme="minorHAnsi" w:cs="Arial"/>
          <w:sz w:val="22"/>
          <w:szCs w:val="22"/>
        </w:rPr>
        <w:t xml:space="preserve"> for existing and new services, RAN3 has discussed and found beneficial </w:t>
      </w:r>
      <w:r w:rsidR="0083702E">
        <w:rPr>
          <w:rFonts w:asciiTheme="minorHAnsi" w:hAnsiTheme="minorHAnsi" w:cs="Arial"/>
          <w:sz w:val="22"/>
          <w:szCs w:val="22"/>
        </w:rPr>
        <w:t xml:space="preserve">that the operator can configure </w:t>
      </w:r>
      <w:proofErr w:type="spellStart"/>
      <w:r w:rsidR="0083702E">
        <w:rPr>
          <w:rFonts w:asciiTheme="minorHAnsi" w:hAnsiTheme="minorHAnsi" w:cs="Arial"/>
          <w:sz w:val="22"/>
          <w:szCs w:val="22"/>
        </w:rPr>
        <w:t>QoE</w:t>
      </w:r>
      <w:proofErr w:type="spellEnd"/>
      <w:r w:rsidR="0083702E">
        <w:rPr>
          <w:rFonts w:asciiTheme="minorHAnsi" w:hAnsiTheme="minorHAnsi" w:cs="Arial"/>
          <w:sz w:val="22"/>
          <w:szCs w:val="22"/>
        </w:rPr>
        <w:t xml:space="preserve"> reports to be provided by the UE in case of high mobility only. The solution foreseen, pending feasibility evaluation in RAN2, is that the OAM configures the gNB with</w:t>
      </w:r>
      <w:r>
        <w:rPr>
          <w:rFonts w:asciiTheme="minorHAnsi" w:hAnsiTheme="minorHAnsi" w:cs="Arial"/>
          <w:sz w:val="22"/>
          <w:szCs w:val="22"/>
        </w:rPr>
        <w:t xml:space="preserve"> a </w:t>
      </w:r>
      <w:r w:rsidRPr="00231F55">
        <w:rPr>
          <w:rFonts w:asciiTheme="minorHAnsi" w:hAnsiTheme="minorHAnsi" w:cs="Arial"/>
          <w:sz w:val="22"/>
          <w:szCs w:val="22"/>
        </w:rPr>
        <w:t xml:space="preserve">‘high UE velocity’ indication in the </w:t>
      </w:r>
      <w:proofErr w:type="spellStart"/>
      <w:r w:rsidRPr="00231F55">
        <w:rPr>
          <w:rFonts w:asciiTheme="minorHAnsi" w:hAnsiTheme="minorHAnsi" w:cs="Arial"/>
          <w:sz w:val="22"/>
          <w:szCs w:val="22"/>
        </w:rPr>
        <w:t>QoE</w:t>
      </w:r>
      <w:proofErr w:type="spellEnd"/>
      <w:r w:rsidRPr="00231F55">
        <w:rPr>
          <w:rFonts w:asciiTheme="minorHAnsi" w:hAnsiTheme="minorHAnsi" w:cs="Arial"/>
          <w:sz w:val="22"/>
          <w:szCs w:val="22"/>
        </w:rPr>
        <w:t xml:space="preserve"> configuration</w:t>
      </w:r>
      <w:r w:rsidR="0083702E">
        <w:rPr>
          <w:rFonts w:asciiTheme="minorHAnsi" w:hAnsiTheme="minorHAnsi" w:cs="Arial"/>
          <w:sz w:val="22"/>
          <w:szCs w:val="22"/>
        </w:rPr>
        <w:t>, forwarded by the gNB to the UE, and</w:t>
      </w:r>
      <w:r>
        <w:rPr>
          <w:rFonts w:asciiTheme="minorHAnsi" w:hAnsiTheme="minorHAnsi" w:cs="Arial"/>
          <w:sz w:val="22"/>
          <w:szCs w:val="22"/>
        </w:rPr>
        <w:t xml:space="preserve"> with </w:t>
      </w:r>
      <w:proofErr w:type="spellStart"/>
      <w:r w:rsidR="0083702E">
        <w:rPr>
          <w:rFonts w:asciiTheme="minorHAnsi" w:hAnsiTheme="minorHAnsi" w:cs="Arial"/>
          <w:sz w:val="22"/>
          <w:szCs w:val="22"/>
        </w:rPr>
        <w:t>QoE</w:t>
      </w:r>
      <w:proofErr w:type="spellEnd"/>
      <w:r w:rsidR="0083702E">
        <w:rPr>
          <w:rFonts w:asciiTheme="minorHAnsi" w:hAnsiTheme="minorHAnsi" w:cs="Arial"/>
          <w:sz w:val="22"/>
          <w:szCs w:val="22"/>
        </w:rPr>
        <w:t xml:space="preserve"> reporting from the UE conditioned by </w:t>
      </w:r>
      <w:r>
        <w:rPr>
          <w:rFonts w:asciiTheme="minorHAnsi" w:hAnsiTheme="minorHAnsi" w:cs="Arial"/>
          <w:sz w:val="22"/>
          <w:szCs w:val="22"/>
        </w:rPr>
        <w:t>corresponding velocity evaluation in the UE</w:t>
      </w:r>
      <w:r w:rsidR="0083702E">
        <w:rPr>
          <w:rFonts w:asciiTheme="minorHAnsi" w:hAnsiTheme="minorHAnsi" w:cs="Arial"/>
          <w:sz w:val="22"/>
          <w:szCs w:val="22"/>
        </w:rPr>
        <w:t>.</w:t>
      </w:r>
    </w:p>
    <w:p w14:paraId="3D2BCA77" w14:textId="6F921DF9" w:rsidR="0083702E" w:rsidRDefault="0083702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RAN3 would kindly request RAN2 to evaluate the feasibility of such mechanism and provide feedback to RAN3.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7CDA4436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proofErr w:type="gramStart"/>
      <w:r>
        <w:rPr>
          <w:rFonts w:ascii="Arial" w:hAnsi="Arial" w:cs="Arial"/>
          <w:b/>
        </w:rPr>
        <w:t>2 :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83702E" w:rsidRPr="0083702E">
        <w:rPr>
          <w:rFonts w:ascii="Arial" w:hAnsi="Arial" w:cs="Arial"/>
        </w:rPr>
        <w:t xml:space="preserve">RAN3 would kindly request RAN2 to evaluate the feasibility of </w:t>
      </w:r>
      <w:r w:rsidR="0083702E">
        <w:rPr>
          <w:rFonts w:ascii="Arial" w:hAnsi="Arial" w:cs="Arial"/>
        </w:rPr>
        <w:t xml:space="preserve">the described mechanism enabling the UE to provide </w:t>
      </w:r>
      <w:proofErr w:type="spellStart"/>
      <w:r w:rsidR="0083702E">
        <w:rPr>
          <w:rFonts w:ascii="Arial" w:hAnsi="Arial" w:cs="Arial"/>
        </w:rPr>
        <w:t>QoE</w:t>
      </w:r>
      <w:proofErr w:type="spellEnd"/>
      <w:r w:rsidR="0083702E">
        <w:rPr>
          <w:rFonts w:ascii="Arial" w:hAnsi="Arial" w:cs="Arial"/>
        </w:rPr>
        <w:t xml:space="preserve"> reports only in case of high UE velocity,</w:t>
      </w:r>
      <w:r w:rsidR="0083702E" w:rsidRPr="0083702E">
        <w:rPr>
          <w:rFonts w:ascii="Arial" w:hAnsi="Arial" w:cs="Arial"/>
        </w:rPr>
        <w:t xml:space="preserve"> and provide feedback to RAN3.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bookmarkEnd w:id="0"/>
    <w:p w14:paraId="07375A87" w14:textId="687652BE" w:rsidR="00CA1075" w:rsidRPr="00D676CD" w:rsidRDefault="00CA1075" w:rsidP="00CA1075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bis-e</w:t>
      </w:r>
      <w:r>
        <w:rPr>
          <w:rFonts w:ascii="Arial" w:hAnsi="Arial" w:cs="Arial"/>
          <w:bCs/>
          <w:lang w:val="en-US"/>
        </w:rPr>
        <w:tab/>
        <w:t xml:space="preserve">17 - 26 </w:t>
      </w:r>
      <w:proofErr w:type="gramStart"/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</w:t>
      </w:r>
      <w:proofErr w:type="gramEnd"/>
      <w:r w:rsidRPr="00D676CD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p w14:paraId="25731F2F" w14:textId="4060285A" w:rsidR="004768F6" w:rsidRPr="00D676CD" w:rsidRDefault="004768F6" w:rsidP="004768F6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120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22 - 26 </w:t>
      </w:r>
      <w:proofErr w:type="gramStart"/>
      <w:r>
        <w:rPr>
          <w:rFonts w:ascii="Arial" w:hAnsi="Arial" w:cs="Arial"/>
          <w:bCs/>
          <w:lang w:val="en-US"/>
        </w:rPr>
        <w:t>May</w:t>
      </w:r>
      <w:r w:rsidRPr="00D676CD">
        <w:rPr>
          <w:rFonts w:ascii="Arial" w:hAnsi="Arial" w:cs="Arial"/>
          <w:bCs/>
          <w:lang w:val="en-US"/>
        </w:rPr>
        <w:t>,</w:t>
      </w:r>
      <w:proofErr w:type="gramEnd"/>
      <w:r w:rsidRPr="00D676CD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/>
          <w:bCs/>
          <w:lang w:val="en-US"/>
        </w:rPr>
        <w:t>3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0E4208">
        <w:rPr>
          <w:rFonts w:ascii="Arial" w:hAnsi="Arial" w:cs="Arial"/>
          <w:bCs/>
          <w:lang w:val="en-US"/>
        </w:rPr>
        <w:t xml:space="preserve">Incheon, </w:t>
      </w:r>
      <w:r>
        <w:rPr>
          <w:rFonts w:ascii="Arial" w:hAnsi="Arial" w:cs="Arial"/>
          <w:bCs/>
          <w:lang w:val="en-US"/>
        </w:rPr>
        <w:t>Korea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B429C" w14:textId="77777777" w:rsidR="009951BB" w:rsidRDefault="009951BB">
      <w:r>
        <w:separator/>
      </w:r>
    </w:p>
  </w:endnote>
  <w:endnote w:type="continuationSeparator" w:id="0">
    <w:p w14:paraId="3468CFB6" w14:textId="77777777" w:rsidR="009951BB" w:rsidRDefault="0099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956D9" w14:textId="77777777" w:rsidR="009951BB" w:rsidRDefault="009951BB">
      <w:r>
        <w:separator/>
      </w:r>
    </w:p>
  </w:footnote>
  <w:footnote w:type="continuationSeparator" w:id="0">
    <w:p w14:paraId="74529F5E" w14:textId="77777777" w:rsidR="009951BB" w:rsidRDefault="00995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96762"/>
    <w:rsid w:val="000B0A14"/>
    <w:rsid w:val="000B2D76"/>
    <w:rsid w:val="000D113A"/>
    <w:rsid w:val="000D60BF"/>
    <w:rsid w:val="000E4208"/>
    <w:rsid w:val="000F12FD"/>
    <w:rsid w:val="000F1AB5"/>
    <w:rsid w:val="000F7042"/>
    <w:rsid w:val="00100A09"/>
    <w:rsid w:val="001063EA"/>
    <w:rsid w:val="0014498F"/>
    <w:rsid w:val="0015258E"/>
    <w:rsid w:val="0015442B"/>
    <w:rsid w:val="001576BB"/>
    <w:rsid w:val="00177DA3"/>
    <w:rsid w:val="00184A8A"/>
    <w:rsid w:val="001B008D"/>
    <w:rsid w:val="001B0ED2"/>
    <w:rsid w:val="001B7943"/>
    <w:rsid w:val="001C3BA7"/>
    <w:rsid w:val="001D2044"/>
    <w:rsid w:val="001D2108"/>
    <w:rsid w:val="00220708"/>
    <w:rsid w:val="00222A4F"/>
    <w:rsid w:val="00231F55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162E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068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07CFC"/>
    <w:rsid w:val="004120BA"/>
    <w:rsid w:val="004147C2"/>
    <w:rsid w:val="00417F6D"/>
    <w:rsid w:val="004273CB"/>
    <w:rsid w:val="00437F70"/>
    <w:rsid w:val="00451ADD"/>
    <w:rsid w:val="00452B0D"/>
    <w:rsid w:val="00463675"/>
    <w:rsid w:val="004768F6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146EB"/>
    <w:rsid w:val="0054797C"/>
    <w:rsid w:val="005636CD"/>
    <w:rsid w:val="00584EF6"/>
    <w:rsid w:val="00591547"/>
    <w:rsid w:val="005921A6"/>
    <w:rsid w:val="00594DA5"/>
    <w:rsid w:val="005B69B5"/>
    <w:rsid w:val="005B7D50"/>
    <w:rsid w:val="005C373E"/>
    <w:rsid w:val="005C7689"/>
    <w:rsid w:val="005D1733"/>
    <w:rsid w:val="005D558D"/>
    <w:rsid w:val="005D58C4"/>
    <w:rsid w:val="005D5906"/>
    <w:rsid w:val="005E5DB4"/>
    <w:rsid w:val="005F1ADB"/>
    <w:rsid w:val="005F7506"/>
    <w:rsid w:val="00601608"/>
    <w:rsid w:val="006059DC"/>
    <w:rsid w:val="00633743"/>
    <w:rsid w:val="00641DCF"/>
    <w:rsid w:val="00642CAC"/>
    <w:rsid w:val="006431E6"/>
    <w:rsid w:val="00644DE0"/>
    <w:rsid w:val="00667F66"/>
    <w:rsid w:val="0067303B"/>
    <w:rsid w:val="006775AB"/>
    <w:rsid w:val="006A473B"/>
    <w:rsid w:val="006B698B"/>
    <w:rsid w:val="006C6B84"/>
    <w:rsid w:val="006C7203"/>
    <w:rsid w:val="006D1114"/>
    <w:rsid w:val="006D5942"/>
    <w:rsid w:val="006F7688"/>
    <w:rsid w:val="006F7872"/>
    <w:rsid w:val="00701A2B"/>
    <w:rsid w:val="0070414C"/>
    <w:rsid w:val="007377C3"/>
    <w:rsid w:val="00763BB2"/>
    <w:rsid w:val="00772F38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3702E"/>
    <w:rsid w:val="00844682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3426E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86A71"/>
    <w:rsid w:val="009951BB"/>
    <w:rsid w:val="009B2EB9"/>
    <w:rsid w:val="009C0BE0"/>
    <w:rsid w:val="009D1A5B"/>
    <w:rsid w:val="009D594E"/>
    <w:rsid w:val="009E26A8"/>
    <w:rsid w:val="009E27E2"/>
    <w:rsid w:val="009E5C7E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7BAF"/>
    <w:rsid w:val="00A40236"/>
    <w:rsid w:val="00A45BD7"/>
    <w:rsid w:val="00A56D45"/>
    <w:rsid w:val="00A6412A"/>
    <w:rsid w:val="00A64F79"/>
    <w:rsid w:val="00A751FF"/>
    <w:rsid w:val="00A8524C"/>
    <w:rsid w:val="00A94367"/>
    <w:rsid w:val="00AA26BB"/>
    <w:rsid w:val="00AA637B"/>
    <w:rsid w:val="00AA713A"/>
    <w:rsid w:val="00AB1927"/>
    <w:rsid w:val="00AB2871"/>
    <w:rsid w:val="00AE5661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2EC2"/>
    <w:rsid w:val="00B655BE"/>
    <w:rsid w:val="00B66CC7"/>
    <w:rsid w:val="00B67996"/>
    <w:rsid w:val="00B70E77"/>
    <w:rsid w:val="00B7437D"/>
    <w:rsid w:val="00BB0CA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9308D"/>
    <w:rsid w:val="00CA01B2"/>
    <w:rsid w:val="00CA1075"/>
    <w:rsid w:val="00CB10FB"/>
    <w:rsid w:val="00CE2635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1359"/>
    <w:rsid w:val="00D94A15"/>
    <w:rsid w:val="00DC6530"/>
    <w:rsid w:val="00DC6C67"/>
    <w:rsid w:val="00DF7F04"/>
    <w:rsid w:val="00E05499"/>
    <w:rsid w:val="00E23798"/>
    <w:rsid w:val="00E2398F"/>
    <w:rsid w:val="00E258AD"/>
    <w:rsid w:val="00E3357A"/>
    <w:rsid w:val="00E5415D"/>
    <w:rsid w:val="00E57BA2"/>
    <w:rsid w:val="00E647B5"/>
    <w:rsid w:val="00E7017E"/>
    <w:rsid w:val="00E73827"/>
    <w:rsid w:val="00E83F3C"/>
    <w:rsid w:val="00EA0C03"/>
    <w:rsid w:val="00EA5273"/>
    <w:rsid w:val="00EC2503"/>
    <w:rsid w:val="00EC4308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5AIRPNAIUNRU-1156379521-3401</_dlc_DocId>
    <_dlc_DocIdUrl xmlns="71c5aaf6-e6ce-465b-b873-5148d2a4c105">
      <Url>https://nokia.sharepoint.com/sites/c5g/e2earch/_layouts/15/DocIdRedir.aspx?ID=5AIRPNAIUNRU-1156379521-3401</Url>
      <Description>5AIRPNAIUNRU-1156379521-3401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A886C30-4A6B-40AE-A67E-ECC8C44C8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118</cp:revision>
  <cp:lastPrinted>2002-04-23T00:10:00Z</cp:lastPrinted>
  <dcterms:created xsi:type="dcterms:W3CDTF">2018-07-06T12:34:00Z</dcterms:created>
  <dcterms:modified xsi:type="dcterms:W3CDTF">2023-02-16T23:12:00Z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2bcb0dd7-20bc-4026-9b3d-8b137032d0aa</vt:lpwstr>
  </property>
</Properties>
</file>